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CỘNG HÒA XÃ HỘI CHỦ NGHĨA VIỆT NAM</w:t>
        <w:br/>
        <w:t>Độc lập - Tự do - Hạnh phúc</w:t>
        <w:br/>
        <w:t>-------------------------</w:t>
        <w:br/>
      </w:r>
    </w:p>
    <w:p>
      <w:pPr>
        <w:jc w:val="center"/>
      </w:pPr>
      <w:r>
        <w:rPr>
          <w:rFonts w:ascii="Times New Roman" w:hAnsi="Times New Roman"/>
          <w:b/>
          <w:color w:val="0D9488"/>
          <w:sz w:val="30"/>
        </w:rPr>
        <w:t>SỔ TAY HƯỚNG DẪN TRA CỨU VÀ THẨM ĐỊNH THÔNG SỐ CHỨNG THƯ SỐ TRỰC TUYẾN TRÊN HỆ THỐNG NEAC</w:t>
        <w:br/>
        <w:t>(CHUẨN NGHỊ ĐỊNH 130/2018/NĐ-CP &amp; THÔNG TƯ 06/2024/TT-BTTTT NĂM 2026)</w:t>
      </w:r>
    </w:p>
    <w:p>
      <w:r>
        <w:rPr>
          <w:b/>
        </w:rPr>
        <w:t>Đơn vị bảo trợ chuyên môn: CÔNG TY TNHH THƯƠNG MẠI DỊCH VỤ XUẤT NHẬP KHẨU MAI GIA</w:t>
        <w:br/>
      </w:r>
      <w:r>
        <w:t>Hệ thống giải pháp Chữ ký số công cộng &amp; Doanh nghiệp: chukysotot.vn | Hotline kỹ thuật: 0357.226.866</w:t>
        <w:br/>
      </w:r>
      <w:r>
        <w:t>------------------------------------------------------------------------------------------------------------------------</w:t>
        <w:br/>
      </w:r>
    </w:p>
    <w:p>
      <w:pPr>
        <w:pStyle w:val="Heading1"/>
      </w:pPr>
      <w:r>
        <w:t>PHẦN I: TỔNG QUAN HỆ THỐNG TRUNG TÂM CHỨNG THỰC ĐIỆN TỬ QUỐC GIA (NEAC)</w:t>
      </w:r>
    </w:p>
    <w:p>
      <w:r>
        <w:t>1. Vai trò của NEAC (`neac.gov.vn`):</w:t>
        <w:br/>
        <w:t>Trung tâm Chứng thực điện tử quốc gia (National Electronic Authentication Centre - NEAC) là đơn vị trực thuộc Bộ Thông tin và Truyền thông, thực hiện chức năng quản lý nhà nước về dịch vụ chứng thực chữ ký số tại Việt Nam. NEAC là cơ quan quản lý Root CA quốc gia.</w:t>
        <w:br/>
        <w:br/>
        <w:t>2. Căn cứ pháp lý kiểm định chữ ký số:</w:t>
        <w:br/>
        <w:t>- Luật Giao dịch điện tử số 20/2023/QH15 (Chương III về Chữ ký điện tử và dịch vụ tin cậy).</w:t>
        <w:br/>
        <w:t>- Nghị định số 130/2018/NĐ-CP quy định chi tiết thi hành Luật Giao dịch điện tử về chữ ký số và dịch vụ chứng thực chữ ký số.</w:t>
        <w:br/>
        <w:t>- Thông tư số 06/2024/TT-BTTTT quy định danh mục tiêu chuẩn kỹ thuật bắt buộc áp dụng cho chữ ký số công cộng.</w:t>
        <w:br/>
        <w:t>- Quy chuẩn bảo mật: Thuật toán mã hóa khóa công khai RSA 2048-bit trở lên, hàm băm SHA-256.</w:t>
      </w:r>
    </w:p>
    <w:p>
      <w:pPr>
        <w:pStyle w:val="Heading1"/>
      </w:pPr>
      <w:r>
        <w:t>PHẦN II: 3 PHƯƠNG THỨC TRA CỨU THỜI HẠN VÀ TRẠNG THÁI CHỨNG THƯ SỐ</w:t>
      </w:r>
    </w:p>
    <w:p>
      <w:r>
        <w:t>PHƯƠNG THỨC 1: TRA CỨU TRỰC TIẾP TRÊN CỔNG THÔNG TIN QUỐC GIA NEAC (`neac.gov.vn`)</w:t>
        <w:br/>
        <w:t>- Bước 1: Truy cập cổng `neac.gov.vn` -&gt; Chọn mục 'Tra cứu dịch vụ chứng thực chữ ký số'.</w:t>
        <w:br/>
        <w:t>- Bước 2: Tải lên file đã ký số (.pdf / .xml) hoặc nhập số Serial chứng thư số.</w:t>
        <w:br/>
        <w:t>- Bước 3: Hệ thống NEAC kết nối máy chủ OCSP và danh sách thu hồi CRL để trả về kết quả: Nhà mạng CA, thời hạn hiệu lực, trạng thái còn hiệu lực hay đã thu hồi.</w:t>
        <w:br/>
        <w:br/>
        <w:t>PHƯƠNG THỨC 2: TRA CỨU TRÊN MÁY TÍNH QUA WINDOWS CERTIFICATE MANAGER (`certmgr.msc`)</w:t>
        <w:br/>
        <w:t>- Bước 1: Cắm USB Token vào máy tính -&gt; Nhấn Windows + R -&gt; Gõ `certmgr.msc` -&gt; Enter.</w:t>
        <w:br/>
        <w:t>- Bước 2: Chọn thư mục 'Personal' -&gt; 'Certificates' -&gt; Nhấp đúp vào chứng thư số của doanh nghiệp.</w:t>
        <w:br/>
        <w:t>- Bước 3: Kiểm tra tab 'General' xem trường 'Valid from ... to ...' để biết chính xác ngày giờ hết hạn.</w:t>
        <w:br/>
        <w:t>- Bước 4: Kiểm tra tab 'Details' xem trường 'Serial number' và 'Subject' để đối soát MST và tên công ty.</w:t>
        <w:br/>
        <w:br/>
        <w:t>PHƯƠNG THỨC 3: TRA CỨU TRÊN CỔNG DỊCH VỤ THUẾ ĐIỆN TỬ ETAX (`thuedientu.gdt.gov.vn`)</w:t>
        <w:br/>
        <w:t>- Bước 1: Đăng nhập tài khoản quản trị (`MST-QL`) -&gt; Chọn 'Quản lý tài khoản' -&gt; 'Thay đổi thông tin dịch vụ'.</w:t>
        <w:br/>
        <w:t>- Bước 2: Xem chi tiết chứng thư số đang đăng ký cho Dịch vụ Khai thuế điện tử và Nộp thuế điện tử.</w:t>
      </w:r>
    </w:p>
    <w:p>
      <w:pPr>
        <w:pStyle w:val="Heading1"/>
      </w:pPr>
      <w:r>
        <w:t>PHẦN III: MẪU BIÊN BẢN THẨM ĐỊNH TÍNH HỢP LỆ CỦA CHỮ KÝ SỐ ĐỐI TÁC TRƯỚC KHI KÝ HỢP ĐỒNG</w:t>
      </w:r>
    </w:p>
    <w:p>
      <w:r>
        <w:t>CỘNG HÒA XÃ HỘI CHỦ NGHĨA VIỆT NAM</w:t>
        <w:br/>
        <w:t>Độc lập - Tự do - Hạnh phúc</w:t>
        <w:br/>
        <w:br/>
        <w:t>BIÊN BẢN THẨM ĐỊNH TÍNH HỢP LỆ CỦA CHỨNG THƯ SỐ ĐỐI TÁC KINH DOANH</w:t>
        <w:br/>
        <w:t>Số: 01/2026/BBTĐ-CKS</w:t>
        <w:br/>
        <w:br/>
        <w:t>Hôm nay, ngày ... tháng ... năm 2026, Bộ phận Kế toán - Pháp chế Công ty Mai Gia đã tiến hành thẩm định kỹ thuật chữ ký số của Đối tác:</w:t>
        <w:br/>
        <w:t>1. Thông tin đối tác: [TÊN DOANH NGHIỆP] - Mã số thuế: [MÃ SỐ THUẾ]</w:t>
        <w:br/>
        <w:t>2. Nhà cung cấp dịch vụ chứng thực (CA): [FastCA / Viettel / VNPT / FPT / Bkav...]</w:t>
        <w:br/>
        <w:t>3. Số Serial chứng thư số: [SỐ SERIAL]</w:t>
        <w:br/>
        <w:t>4. Thời hạn hiệu lực: Từ ngày ... đến ngày ...</w:t>
        <w:br/>
        <w:t>5. Kết quả tra cứu trực tuyến trên hệ thống NEAC: [HỢP LỆ / KHÔNG THU HỒI / ĐỦ ĐIỀU KIỆN GIAO KẾT]</w:t>
        <w:br/>
        <w:t>6. Kết luận: Chứng thư số hoàn toàn hợp pháp, đủ điều kiện đại diện pháp nhân ký kết hợp đồng kinh tế điện tử (eContract).</w:t>
        <w:br/>
        <w:br/>
        <w:t>NGƯỜI THẨM ĐỊNH                                        KẾ TOÁN TRƯỞNG</w:t>
        <w:br/>
        <w:t>(Ký và ghi rõ họ tên)                                  (Ký và ghi rõ họ tên)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