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CỘNG HÒA XÃ HỘI CHỦ NGHĨA VIỆT NAM</w:t>
        <w:br/>
        <w:t>Độc lập - Tự do - Hạnh phúc</w:t>
        <w:br/>
        <w:t>-------------------------</w:t>
        <w:br/>
      </w:r>
    </w:p>
    <w:p>
      <w:pPr>
        <w:jc w:val="center"/>
      </w:pPr>
      <w:r>
        <w:rPr>
          <w:rFonts w:ascii="Times New Roman" w:hAnsi="Times New Roman"/>
          <w:b/>
          <w:color w:val="0284C7"/>
          <w:sz w:val="27"/>
        </w:rPr>
        <w:t>CẨM NANG HƯỚNG DẪN NỘP THUẾ XUẤT NHẬP KHẨU ĐIỆN TỬ 24/7</w:t>
        <w:br/>
        <w:t>&amp; MẪU VĂN BẢN ĐĂNG KÝ ỦY QUYỀN TRÍCH NỢ TỰ ĐỘNG VỚI NGÂN HÀNG</w:t>
        <w:br/>
        <w:t>(THEO ĐỀ ÁN QUYẾT ĐỊNH 2082/QĐ-TCHQ &amp; THÔNG TƯ 184/2015/TT-BTC)</w:t>
      </w:r>
    </w:p>
    <w:p>
      <w:pPr>
        <w:jc w:val="center"/>
      </w:pPr>
      <w:r>
        <w:rPr>
          <w:rFonts w:ascii="Times New Roman" w:hAnsi="Times New Roman"/>
          <w:i/>
          <w:sz w:val="21"/>
        </w:rPr>
        <w:t>Ban hành bởi: HỆ THỐNG PHÂN PHỐI CHỮ KÝ SỐ TỐT - MAI GIA (chukysotot.vn)</w:t>
        <w:br/>
        <w:t>Hotline hỗ trợ kỹ thuật nộp thuế hải quan 24/7: 0357.226.866</w:t>
      </w:r>
    </w:p>
    <w:p>
      <w:pPr>
        <w:pStyle w:val="Heading1"/>
      </w:pPr>
      <w:r>
        <w:t>PHẦN I: LỢI ÍCH CỦA NỘP THUẾ ĐIỆN TỬ VÀ THÔNG QUAN 24/7</w:t>
      </w:r>
    </w:p>
    <w:p>
      <w:r>
        <w:t>Căn cứ Quyết định số 2082/QĐ-TCHQ của Tổng cục Hải quan, nộp thuế điện tử và thông quan 24/7 là phương thức nộp tiền thuế trực tiếp trên Cổng epayment.customs.gov.vn bằng Chữ ký số USB Token. Hệ thống tự động trích nợ tài khoản và truyền dữ liệu gạch nợ sang VNACCS trong 5 - 10 giây. Hàng hóa được cấp phép thông quan ngay cả vào ban đêm, thứ Bảy, Chủ Nhật và ngày Lễ Tết, giúp doanh nghiệp tránh hoàn toàn phí lưu container (DEM/DET).</w:t>
      </w:r>
    </w:p>
    <w:p>
      <w:pPr>
        <w:pStyle w:val="Heading1"/>
      </w:pPr>
      <w:r>
        <w:t>PHẦN II: MẪU GIẤY ĐĂNG KÝ ỦY QUYỀN TRÍCH NỢ NỘP THUẾ XNK 24/7</w:t>
      </w:r>
    </w:p>
    <w:p>
      <w:r>
        <w:t>Kính gửi: NGÂN HÀNG THƯƠNG MẠI CỔ PHẦN ....................................................</w:t>
        <w:br/>
        <w:t>Chi nhánh / Phòng giao dịch: .................................................................</w:t>
      </w:r>
    </w:p>
    <w:p>
      <w:r>
        <w:t>1. Tên doanh nghiệp: ....................................................................................................</w:t>
        <w:br/>
        <w:t>2. Mã số thuế: ................................................................................................................</w:t>
        <w:br/>
        <w:t>3. Địa chỉ đăng ký kinh doanh: ....................................................................................</w:t>
        <w:br/>
        <w:t>4. Số tài khoản trích nợ mở tại Ngân hàng: ................................................................</w:t>
        <w:br/>
        <w:t>5. Thông tin Chữ ký số (Chứng thư số) sử dụng ký nộp thuế:</w:t>
        <w:br/>
        <w:t xml:space="preserve">   - Tên nhà cung cấp CA: ........................................................................................</w:t>
        <w:br/>
        <w:t xml:space="preserve">   - Số Serial chứng thư số: ......................................................................................</w:t>
        <w:br/>
        <w:t xml:space="preserve">   - Thời hạn hiệu lực của CKS: Từ ..../..../2026 đến ..../..../2029</w:t>
        <w:br/>
        <w:br/>
        <w:t>ĐỀ NGHỊ VÀ CAM KẾT CỦA DOANH NGHIỆP:</w:t>
        <w:br/>
        <w:t>Doanh nghiệp đề nghị Ngân hàng kích hoạt dịch vụ Nộp thuế điện tử và thông quan 24/7 liên thông với Tổng cục Hải quan. Doanh nghiệp ủy quyền vô điều kiện cho Ngân hàng được tự động trích nợ số tiền thuế, lệ phí trên tài khoản nêu trên khi nhận được Lệnh nộp tiền điện tử có gắn Chữ ký số hợp lệ của doanh nghiệp từ Cổng thanh toán điện tử Hải quan.</w:t>
      </w:r>
    </w:p>
    <w:p>
      <w:pPr>
        <w:jc w:val="right"/>
      </w:pPr>
      <w:r>
        <w:rPr>
          <w:rFonts w:ascii="Times New Roman" w:hAnsi="Times New Roman"/>
          <w:b/>
        </w:rPr>
        <w:br/>
        <w:br/>
        <w:t>ĐẠI DIỆN HỢP PHÁP CỦA DOANH NGHIỆP</w:t>
        <w:br/>
        <w:t>Chủ tài khoản / Tổng Giám Đốc</w:t>
        <w:br/>
        <w:t>(Ký, ghi rõ họ tên và đóng dấu)</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