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2"/>
        </w:rPr>
        <w:t>CỘNG HÒA XÃ HỘI CHỦ NGHĨA VIỆT NAM</w:t>
        <w:br/>
        <w:t>Độc lập - Tự do - Hạnh phúc</w:t>
        <w:br/>
        <w:t>-----------------------</w:t>
      </w:r>
    </w:p>
    <w:p>
      <w:pPr>
        <w:jc w:val="center"/>
      </w:pPr>
      <w:r>
        <w:rPr>
          <w:rFonts w:ascii="Times New Roman" w:hAnsi="Times New Roman"/>
          <w:b/>
          <w:color w:val="10B981"/>
          <w:sz w:val="26"/>
        </w:rPr>
        <w:br/>
        <w:t>CẨM NANG HƯỚNG DẪN CẤU HÌNH VÀ KÝ SỐ FILE PDF HÀNG LOẠT</w:t>
        <w:br/>
        <w:t>BẰNG ADOBE ACROBAT, FOXIT READER VÀ PHẦN MỀM CHUYÊN DỤNG NĂM 2026</w:t>
        <w:br/>
      </w:r>
    </w:p>
    <w:p>
      <w:pPr>
        <w:spacing w:line="288" w:lineRule="auto"/>
      </w:pPr>
      <w:r>
        <w:rPr>
          <w:rFonts w:ascii="Times New Roman" w:hAnsi="Times New Roman"/>
          <w:i/>
          <w:sz w:val="22"/>
        </w:rPr>
        <w:t>Căn cứ Luật Giao dịch điện tử số 20/2023/QH15 có hiệu lực thi hành từ ngày 01/07/2024;</w:t>
        <w:br/>
        <w:t>Căn cứ Nghị định số 130/2018/NĐ-CP quy định chi tiết thi hành Luật Giao dịch điện tử về chữ ký số;</w:t>
        <w:br/>
        <w:t>Căn cứ Nghị định số 30/2020/NĐ-CP về công tác văn thư và quy chuẩn ký số văn bản điện tử;</w:t>
        <w:br/>
        <w:t>Căn cứ Tiêu chuẩn quốc tế PAdES (ETSI TS 102 778) và Thông tư số 06/2024/TT-BTTTT của Bộ TT&amp;TT.</w:t>
      </w:r>
    </w:p>
    <w:p>
      <w:pPr>
        <w:pStyle w:val="Heading2"/>
      </w:pPr>
      <w:r>
        <w:t>PHẦN I: TIÊU CHUẨN KÝ SỐ VĂN BẢN ĐIỆN TỬ THEO NGHỊ ĐỊNH 30/2020/NĐ-CP</w:t>
      </w:r>
    </w:p>
    <w:p>
      <w:pPr>
        <w:spacing w:line="288" w:lineRule="auto"/>
      </w:pPr>
      <w:r>
        <w:t>1. Hình thức chữ ký số của cơ quan, tổ chức:</w:t>
        <w:br/>
        <w:t xml:space="preserve">   - Hình ảnh: Con dấu màu đỏ của doanh nghiệp, định dạng Portable Network Graphics (.png) nền trong suốt (transparent).</w:t>
        <w:br/>
        <w:t xml:space="preserve">   - Vị trí đặt dấu: Trùm lên khoảng 1/3 chữ ký của người có thẩm quyền về phía bên trái.</w:t>
        <w:br/>
        <w:t xml:space="preserve">   - Thông số kỹ thuật: Kèm thông tin tên cơ quan, tổ chức, thời gian ký (Timestamp) chuẩn múi giờ GMT+7.</w:t>
        <w:br/>
        <w:t>2. Hình thức chữ ký số của người có thẩm quyền (Giám đốc / Kế toán trưởng):</w:t>
        <w:br/>
        <w:t xml:space="preserve">   - Hình ảnh: Chữ ký tay của người có thẩm quyền, màu xanh mực bút máy, định dạng ảnh .png trong suốt.</w:t>
        <w:br/>
        <w:t xml:space="preserve">   - Vị trí: Đặt tại vị trí ký tên trên văn bản.</w:t>
        <w:br/>
        <w:t>3. Cảnh báo nghiêm cấm: Hành vi dán ảnh scan con dấu hoặc chữ ký vào file PDF mà KHÔNG CÓ CHỨNG THƯ SỐ MÃ HÓA PKI được coi là giả mạo chứng từ, hoàn toàn vô hiệu về mặt pháp lý.</w:t>
      </w:r>
    </w:p>
    <w:p>
      <w:pPr>
        <w:pStyle w:val="Heading2"/>
      </w:pPr>
      <w:r>
        <w:t>PHẦN II: QUY TRÌNH 4 BƯỚC KÝ SỐ FILE PDF HÀNG LOẠT TRONG 60 GIÂY</w:t>
      </w:r>
    </w:p>
    <w:p>
      <w:pPr>
        <w:spacing w:line="288" w:lineRule="auto"/>
      </w:pPr>
      <w:r>
        <w:t>Bước 1: Chuẩn bị thiết bị và môi trường:</w:t>
        <w:br/>
        <w:t xml:space="preserve">   - Cắm USB Token chữ ký số vào máy tính (FastCA, Viettel-CA, VNPT, FPT...).</w:t>
        <w:br/>
        <w:t xml:space="preserve">   - Gom toàn bộ các file PDF cần ký vào 1 thư mục riêng biệt (Ví dụ: D:\Hop_Dong_Can_Ky).</w:t>
        <w:br/>
        <w:t>Bước 2: Cấu hình phần mềm ký số hàng loạt (SignFile / Foxit Batch Sign):</w:t>
        <w:br/>
        <w:t xml:space="preserve">   - Mở tiện ích ký số hàng loạt, chọn Thư mục nguồn (Input Folder) chứa file cần ký.</w:t>
        <w:br/>
        <w:t xml:space="preserve">   - Chọn Thư mục đích (Output Folder) để lưu file sau khi ký thành công.</w:t>
        <w:br/>
        <w:t>Bước 3: Thiết lập mẫu chữ ký và tọa độ ký:</w:t>
        <w:br/>
        <w:t xml:space="preserve">   - Chọn chứng thư số của doanh nghiệp trong danh sách nhận diện USB Token.</w:t>
        <w:br/>
        <w:t xml:space="preserve">   - Chọn file ảnh con dấu trong suốt và định vị góc ký (Thường là góc dưới cùng bên phải trang cuối).</w:t>
        <w:br/>
        <w:t xml:space="preserve">   - Kích hoạt chuẩn mã hóa PAdES LTV (Long Term Validation) để niêm phong tài liệu vĩnh viễn.</w:t>
        <w:br/>
        <w:t>Bước 4: Nhập mã PIN Token và bấm 'KÝ HÀNG LOẠT':</w:t>
        <w:br/>
        <w:t xml:space="preserve">   - Hệ thống tự động ký và niêm phong lần lượt 100 - 500 file PDF với tốc độ 1 - 2 giây/file.</w:t>
        <w:br/>
        <w:t xml:space="preserve">   - Kiểm tra thông báo trạng thái: 'All files signed successfully'.</w:t>
      </w:r>
    </w:p>
    <w:p>
      <w:pPr>
        <w:pStyle w:val="Heading2"/>
      </w:pPr>
      <w:r>
        <w:t>PHẦN III: CHECKLIST KIỂM TRA TÍNH HỢP LỆ CỦA FILE PDF KÝ SỐ</w:t>
      </w:r>
    </w:p>
    <w:p>
      <w:pPr>
        <w:spacing w:line="288" w:lineRule="auto"/>
      </w:pPr>
      <w:r>
        <w:t>Khi mở file PDF bằng Adobe Acrobat Reader, kiểm tra thanh trạng thái Signature Panel:</w:t>
        <w:br/>
        <w:t xml:space="preserve">  [x] Dấu tích xanh (Green Checkmark): 'Signed and all signatures are valid'.</w:t>
        <w:br/>
        <w:t xml:space="preserve">  [x] 'Document has not been modified since this signature was applied' (Tài liệu không bị sửa đổi sau khi ký).</w:t>
        <w:br/>
        <w:t xml:space="preserve">  [x] 'Signer's identity is valid' (Danh tính người ký hợp lệ, được cấp bởi tổ chức CA công cộng tin cậy).</w:t>
        <w:br/>
        <w:t xml:space="preserve">  [x] Dấu thời gian hợp chuẩn Timestamp (Signing time from the clock on the signer's computer).</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