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4"/>
        </w:rPr>
        <w:t>CỘNG HÒA XÃ HỘI CHỦ NGHĨA VIỆT NAM</w:t>
        <w:br/>
      </w:r>
      <w:r>
        <w:rPr>
          <w:rFonts w:ascii="Arial" w:hAnsi="Arial"/>
          <w:b/>
          <w:sz w:val="25"/>
        </w:rPr>
        <w:t>Độc lập - Tự do - Hạnh phúc</w:t>
        <w:br/>
      </w:r>
      <w:r>
        <w:rPr>
          <w:rFonts w:ascii="Arial" w:hAnsi="Arial"/>
          <w:color w:val="64748B"/>
        </w:rPr>
        <w:t>-----------------------</w:t>
      </w:r>
    </w:p>
    <w:tbl>
      <w:tblPr>
        <w:tblW w:type="auto" w:w="0"/>
        <w:jc w:val="center"/>
        <w:tblLayout w:type="fixed"/>
        <w:tblLook w:firstColumn="1" w:firstRow="1" w:lastColumn="0" w:lastRow="0" w:noHBand="0" w:noVBand="1" w:val="04A0"/>
      </w:tblPr>
      <w:tblGrid>
        <w:gridCol w:w="4608"/>
        <w:gridCol w:w="5040"/>
      </w:tblGrid>
      <w:tr>
        <w:tc>
          <w:tcPr>
            <w:tcW w:type="dxa" w:w="4824"/>
          </w:tcPr>
          <w:p>
            <w:r>
              <w:rPr>
                <w:rFonts w:ascii="Arial" w:hAnsi="Arial"/>
                <w:b/>
                <w:sz w:val="20"/>
              </w:rPr>
              <w:t>CÔNG TY TNHH TM DV XNK MAI GIA</w:t>
              <w:br/>
            </w:r>
            <w:r>
              <w:rPr>
                <w:rFonts w:ascii="Arial" w:hAnsi="Arial"/>
                <w:i/>
                <w:sz w:val="20"/>
              </w:rPr>
              <w:t>Số: 07/2026/ST-CKST-DVC</w:t>
              <w:br/>
            </w:r>
            <w:r>
              <w:rPr>
                <w:rFonts w:ascii="Arial" w:hAnsi="Arial"/>
                <w:sz w:val="20"/>
              </w:rPr>
              <w:t>V/v ban hành quy chuẩn nghiệp vụ 2026</w:t>
            </w:r>
          </w:p>
        </w:tc>
        <w:tc>
          <w:tcPr>
            <w:tcW w:type="dxa" w:w="4824"/>
          </w:tcPr>
          <w:p>
            <w:pPr>
              <w:jc w:val="right"/>
            </w:pPr>
            <w:r>
              <w:rPr>
                <w:rFonts w:ascii="Arial" w:hAnsi="Arial"/>
                <w:i/>
                <w:sz w:val="20"/>
              </w:rPr>
              <w:t>Hà Nội, ngày 06 tháng 10 năm 2026</w:t>
              <w:br/>
            </w:r>
            <w:r>
              <w:rPr>
                <w:rFonts w:ascii="Arial" w:hAnsi="Arial"/>
                <w:sz w:val="20"/>
              </w:rPr>
              <w:t>Áp dụng: Toàn hệ thống &amp; Khách hàng</w:t>
            </w:r>
          </w:p>
        </w:tc>
      </w:tr>
    </w:tbl>
    <w:p/>
    <w:p>
      <w:pPr>
        <w:jc w:val="center"/>
      </w:pPr>
      <w:r>
        <w:rPr>
          <w:rFonts w:ascii="Arial" w:hAnsi="Arial"/>
          <w:b/>
          <w:color w:val="0F172A"/>
          <w:sz w:val="30"/>
        </w:rPr>
        <w:t>SỔ TAY HƯỚNG DẪN CHI TIẾT ĐĂNG KÝ VÀ SỬ DỤNG CHỮ KÝ SỐ TRÊN CỔNG DỊCH VỤ CÔNG QUỐC GIA (DICHVUCONG.GOV.VN) NĂM 2026</w:t>
      </w:r>
    </w:p>
    <w:p>
      <w:r>
        <w:rPr>
          <w:b/>
          <w:color w:val="0284C7"/>
        </w:rPr>
        <w:t>CĂN CỨ PHÁP LÝ NĂM 2026:</w:t>
      </w:r>
    </w:p>
    <w:p>
      <w:r>
        <w:t>• Quyết định số 06/QĐ-TTg của Thủ tướng Chính phủ (Đề án 06): Thúc đẩy dịch vụ công trực tuyến toàn trình, ứng dụng định danh và chữ ký số xác thực hồ sơ.</w:t>
      </w:r>
    </w:p>
    <w:p>
      <w:r>
        <w:t>• Nghị định số 45/2020/NĐ-CP &amp; Nghị định số 42/2022/NĐ-CP: Quy định thực hiện thủ tục hành chính trên môi trường điện tử; văn bản có ký số có giá trị pháp lý tương đương văn bản giấy đóng dấu mộc đỏ.</w:t>
      </w:r>
    </w:p>
    <w:p>
      <w:r>
        <w:t>• Luật Giao dịch điện tử số 20/2023/QH15 (hiệu lực 01/07/2024): Điều 22 và Điều 25 quy định giá trị pháp lý của chữ ký điện tử an toàn và bắt buộc cơ quan nhà nước tiếp nhận hồ sơ điện tử.</w:t>
      </w:r>
    </w:p>
    <w:p>
      <w:r>
        <w:t>• Luật Doanh nghiệp số 59/2020/QH14 &amp; Nghị định số 01/2021/NĐ-CP: Thủ tục đăng ký kinh doanh và thay đổi thông tin doanh nghiệp qua mạng bằng chữ ký số.</w:t>
      </w:r>
    </w:p>
    <w:p>
      <w:r>
        <w:t>• Nghị định số 130/2018/NĐ-CP &amp; Thông tư số 06/2024/TT-BTTTT: Quy chuẩn kỹ thuật bảo mật chữ ký số công cộng đạt thuật toán RSA 2048-bit, SHA-256.</w:t>
      </w:r>
    </w:p>
    <w:p>
      <w:pPr>
        <w:pStyle w:val="Heading2"/>
      </w:pPr>
      <w:r>
        <w:t>I. ĐIỀU KIỆN HẠ TẦNG KỸ THUẬT CẦN CHUẨN BỊ</w:t>
      </w:r>
    </w:p>
    <w:p>
      <w:r>
        <w:t>1. Thiết bị Chữ ký số (USB Token / SmartCA): Thiết bị đang hoạt động bình thường, chứng thư số còn thời hạn, có mã PIN và cắm trực tiếp vào cổng USB máy tính.</w:t>
      </w:r>
    </w:p>
    <w:p>
      <w:r>
        <w:t>2. Hệ điều hành &amp; Trình duyệt: Máy tính Windows 10/11 64-bit; trình duyệt Google Chrome, Microsoft Edge hoặc Cốc Cốc phiên bản mới nhất.</w:t>
      </w:r>
    </w:p>
    <w:p>
      <w:r>
        <w:t>3. Cài đặt Driver USB Token: Đã cài đặt phần mềm quản lý Token tương ứng (FastCA Token Manager, Viettel-CA, VNPT-CA, BkavCA...).</w:t>
      </w:r>
    </w:p>
    <w:p>
      <w:r>
        <w:t>4. Cài đặt Tiện ích Ký số Cổng DVCQG (Plugin Ký số): Tải và cài đặt phần mềm 'VNPT-Plugin' hoặc 'Ban Cơ yếu Plugin' hoặc công cụ ký số chuyên dụng theo chỉ dẫn trên trang dichvucong.gov.vn.</w:t>
      </w:r>
    </w:p>
    <w:p>
      <w:pPr>
        <w:pStyle w:val="Heading2"/>
      </w:pPr>
      <w:r>
        <w:t>II. QUY TRÌNH 4 BƯỚC ĐĂNG KÝ VÀ SỬ DỤNG CHỮ KÝ SỐ TRÊN DICHVUCONG.GOV.VN</w:t>
      </w:r>
    </w:p>
    <w:p>
      <w:r>
        <w:rPr>
          <w:b/>
          <w:color w:val="0284C7"/>
        </w:rPr>
        <w:t xml:space="preserve">• Bước 1: Truy cập và Chọn Đăng ký bằng USB Token: </w:t>
      </w:r>
      <w:r>
        <w:t>Truy cập https://dichvucong.gov.vn -&gt; Chọn 'Đăng ký' ở góc trên bên phải -&gt; Chọn đối tượng 'Doanh nghiệp' -&gt; Chọn phương thức xác thực 'USB Token' (hoặc 'Chữ ký số từ xa').</w:t>
      </w:r>
    </w:p>
    <w:p>
      <w:r>
        <w:rPr>
          <w:b/>
          <w:color w:val="0284C7"/>
        </w:rPr>
        <w:t xml:space="preserve">• Bước 2: Cắm Token và Xác thực thông tin doanh nghiệp: </w:t>
      </w:r>
      <w:r>
        <w:t>Hệ thống tự động kích hoạt Plugin ký số, đọc chứng thư số trong USB Token -&gt; Nhập mã PIN Token -&gt; Hệ thống tự động trích xuất Mã số thuế, Tên doanh nghiệp, Tên Giám đốc, Số Serial chứng thư số -&gt; Nhập địa chỉ Email và Số điện thoại nhận OTP xác thực.</w:t>
      </w:r>
    </w:p>
    <w:p>
      <w:r>
        <w:rPr>
          <w:b/>
          <w:color w:val="0284C7"/>
        </w:rPr>
        <w:t xml:space="preserve">• Bước 3: Hoàn tất kích hoạt tài khoản định danh: </w:t>
      </w:r>
      <w:r>
        <w:t>Nhập mã xác thực OTP gửi về Email/SĐT -&gt; Nhấn 'Đăng ký'. Hệ thống thông báo 'Đăng ký tài khoản doanh nghiệp thành công'. Kể từ lần sau, doanh nghiệp chỉ cần bấm 'Đăng nhập' bằng USB Token mà không cần gõ mật khẩu.</w:t>
      </w:r>
    </w:p>
    <w:p>
      <w:r>
        <w:rPr>
          <w:b/>
          <w:color w:val="0284C7"/>
        </w:rPr>
        <w:t xml:space="preserve">• Bước 4: Nộp và Ký số hồ sơ dịch vụ công trực tuyến: </w:t>
      </w:r>
      <w:r>
        <w:t>Tìm kiếm thủ tục hành chính cần nộp (ví dụ: Thay đổi nội dung ĐKKD) -&gt; Điền tờ khai điện tử -&gt; Đính kèm tệp PDF hồ sơ hợp lệ -&gt; Bấm 'Ký số văn bản' -&gt; Chọn chứng thư số và nhập mã PIN -&gt; Bấm 'Nộp hồ sơ'. Hệ thống cấp Mã số hồ sơ điện tử để tra cứu tiến độ.</w:t>
      </w:r>
    </w:p>
    <w:p>
      <w:pPr>
        <w:pStyle w:val="Heading2"/>
      </w:pPr>
      <w:r>
        <w:t>III. SỔ TAY KHẮC PHỤC 10 LỖI KỸ THUẬT CHỮ KÝ SỐ TRÊN CỔNG DVCQG</w:t>
      </w:r>
    </w:p>
    <w:p>
      <w:r>
        <w:rPr>
          <w:b/>
        </w:rPr>
        <w:t xml:space="preserve">• Lỗi 1: 'Không tìm thấy chứng thư số': </w:t>
      </w:r>
      <w:r>
        <w:t>Kiểm tra cổng USB, cắm lại Token sang cổng khác. Mở Token Manager kiểm tra xem máy đã nhận Token chưa.</w:t>
      </w:r>
    </w:p>
    <w:p>
      <w:r>
        <w:rPr>
          <w:b/>
        </w:rPr>
        <w:t xml:space="preserve">• Lỗi 2: 'Chưa cài đặt Plugin ký số hoặc Plugin chưa chạy': </w:t>
      </w:r>
      <w:r>
        <w:t>Tải lại bộ cài đặt Plugin ký số từ mục Hướng dẫn DVCQG, cài đặt với quyền Run as administrator và khởi động lại trình duyệt.</w:t>
      </w:r>
    </w:p>
    <w:p>
      <w:r>
        <w:rPr>
          <w:b/>
        </w:rPr>
        <w:t xml:space="preserve">• Lỗi 3: 'Mã PIN không đúng hoặc Token bị khóa': </w:t>
      </w:r>
      <w:r>
        <w:t>Gõ đúng chữ hoa/chữ thường, tắt CapsLock và Unikey. Nếu nhập sai 3 lần Token bị khóa, liên hệ Hotline Mai Gia 0357.226.866 để mở khóa miễn phí.</w:t>
      </w:r>
    </w:p>
    <w:p>
      <w:r>
        <w:rPr>
          <w:b/>
        </w:rPr>
        <w:t xml:space="preserve">• Lỗi 4: 'Chứng thư số hết hạn hoặc bị thu hồi': </w:t>
      </w:r>
      <w:r>
        <w:t>Tra cứu thời hạn trên Token Manager; nếu hết hạn liên hệ đại lý Mai Gia để gia hạn cấp bù khẩn cấp trong 15 phút.</w:t>
      </w:r>
    </w:p>
    <w:p>
      <w:r>
        <w:rPr>
          <w:b/>
        </w:rPr>
        <w:t xml:space="preserve">• Lỗi 5: 'Thông tin MST trên Token không khớp với tài khoản': </w:t>
      </w:r>
      <w:r>
        <w:t>Kiểm tra xem cắm nhầm Token của công ty khác không, hoặc liên hệ cơ quan quản lý cập nhật nếu doanh nghiệp mới đổi MST.</w:t>
      </w:r>
    </w:p>
    <w:p>
      <w:pPr>
        <w:pStyle w:val="Heading2"/>
      </w:pPr>
      <w:r>
        <w:t>IV. MẪU GIẤY ỦY QUYỀN NỘP HỒ SƠ DỊCH VỤ CÔNG TRỰC TUYẾN</w:t>
      </w:r>
    </w:p>
    <w:p>
      <w:r>
        <w:t>Mẫu văn bản hành chính ủy quyền cho nhân viên phòng Kế toán / Pháp chế sử dụng chữ ký số công ty hoặc chữ ký số cá nhân nộp hồ sơ chuẩn Nghị định 30/2020/NĐ-CP được tích hợp sẵn tại phụ lục tệp Word này.</w:t>
      </w:r>
    </w:p>
    <w:p>
      <w:pPr>
        <w:jc w:val="right"/>
      </w:pPr>
      <w:r>
        <w:rPr>
          <w:b/>
        </w:rPr>
        <w:br/>
        <w:br/>
        <w:t>CÔNG TY TNHH TM DV XNK MAI GIA</w:t>
        <w:br/>
      </w:r>
      <w:r>
        <w:rPr>
          <w:i/>
        </w:rPr>
        <w:t>Trung Tâm Dịch Vụ Chữ Ký Số Tốt (chukysotot.vn)</w:t>
        <w:br/>
      </w:r>
      <w:r>
        <w:t>Hotline hỗ trợ kỹ thuật 24/7: 0357.226.866</w:t>
      </w:r>
    </w:p>
    <w:sectPr w:rsidR="00FC693F" w:rsidRPr="0006063C" w:rsidSect="00034616">
      <w:headerReference w:type="default" r:id="rId9"/>
      <w:footerReference w:type="default" r:id="rId10"/>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94A3B8"/>
        <w:sz w:val="17"/>
      </w:rPr>
      <w:t>Tài liệu nghiệp vụ chuẩn hóa pháp lý năm 2026 - Bản quyền thuộc Mai Gia</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color w:val="64748B"/>
        <w:sz w:val="17"/>
      </w:rPr>
      <w:t>CÔNG TY TNHH TM DV XNK MAI GIA | CHUKYSOTOT.VN - DỊCH VỤ CÔNG &amp; CHỮ KÝ SỐ</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