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0F172A"/>
          <w:sz w:val="22"/>
        </w:rPr>
        <w:t>CÔNG TY TNHH THƯƠNG MẠI DỊCH VỤ XUẤT NHẬP KHẨU MAI GIA</w:t>
        <w:br/>
      </w:r>
      <w:r>
        <w:rPr>
          <w:color w:val="475569"/>
          <w:sz w:val="20"/>
        </w:rPr>
        <w:t>TRUNG TÂM PHÂN PHỐI CHỮ KÝ SỐ TỐT - CHUKYSOTOT.VN</w:t>
        <w:br/>
        <w:t>Hotline Kỹ Thuật 24/7: 0357.226.866 - 0947.963.582</w:t>
        <w:br/>
        <w:t>-----------------------</w:t>
      </w:r>
    </w:p>
    <w:p/>
    <w:p>
      <w:pPr>
        <w:jc w:val="center"/>
      </w:pPr>
      <w:r>
        <w:rPr>
          <w:b/>
          <w:color w:val="0284C7"/>
          <w:sz w:val="27"/>
        </w:rPr>
        <w:t>SỔ TAY HƯỚNG DẪN MỞ KHÓA MÃ PIN USB TOKEN TRỰC TUYẾN &amp;</w:t>
        <w:br/>
        <w:t>PHIẾU ĐỀ NGHỊ CẤP LẠI MÃ PIN CHỮ KÝ SỐ NĂM 2026</w:t>
        <w:br/>
      </w:r>
      <w:r>
        <w:rPr>
          <w:i/>
          <w:sz w:val="20"/>
        </w:rPr>
        <w:t>(Áp dụng cho các nhà mạng: FastCA, Viettel-CA, VNPT-CA, FPT-CA, BkavCA, EasyCA)</w:t>
      </w:r>
    </w:p>
    <w:p>
      <w:pPr>
        <w:pStyle w:val="Heading2"/>
      </w:pPr>
      <w:r>
        <w:t>PHẦN I: HƯỚNG DẪN MỞ KHÓA MÃ PIN TOKEN TRỰC TUYẾN BẰNG OTP (3 PHÚT)</w:t>
      </w:r>
    </w:p>
    <w:p>
      <w:r>
        <w:t>1. Đối với USB Token FastCA:</w:t>
        <w:br/>
        <w:t>- Bước 1: Cắm USB Token vào máy tính, mở phần mềm FastCA Token Manager dưới góc phải màn hình.</w:t>
        <w:br/>
        <w:t>- Bước 2: Chọn menu 'Cấu hình' -&gt; Nhấp chọn 'Mở khóa Token trực tuyến'.</w:t>
        <w:br/>
        <w:t>- Bước 3: Kiểm tra Số Serial và Mã số thuế hiển thị, bấm 'Gửi mã OTP'.</w:t>
        <w:br/>
        <w:t>- Bước 4: Nhập mã OTP 6 số nhận được từ SMS gửi về SĐT Giám đốc, nhập mã PIN mới và bấm 'Chấp nhận'.</w:t>
      </w:r>
    </w:p>
    <w:p>
      <w:r>
        <w:t>2. Đối với USB Token Viettel-CA:</w:t>
        <w:br/>
        <w:t>- Bước 1: Mở công cụ Viettel-CA Token Manager v2.0.</w:t>
        <w:br/>
        <w:t>- Bước 2: Chọn tab 'Công cụ' -&gt; Nhấp chọn 'Mở khóa Token'.</w:t>
        <w:br/>
        <w:t>- Bước 3: Xác thực tài khoản Viettel cấp khi bàn giao và nhập mã OTP gửi về điện thoại.</w:t>
        <w:br/>
        <w:t>- Bước 4: Đặt lại mật khẩu mới và lưu lại.</w:t>
      </w:r>
    </w:p>
    <w:p>
      <w:r>
        <w:t>3. Đối với USB Token VNPT-CA:</w:t>
        <w:br/>
        <w:t>- Bước 1: Mở VNPT-CA Token Manager.</w:t>
        <w:br/>
        <w:t>- Bước 2: Chọn mục 'Chứng thư số' -&gt; Nhập mã PUK in trên chứng nhận bàn giao dịch vụ VNPT để reset mã PIN về mặc định (12345678).</w:t>
      </w:r>
    </w:p>
    <w:p>
      <w:pPr>
        <w:pStyle w:val="Heading2"/>
      </w:pPr>
      <w:r>
        <w:t>PHẦN II: MẪU PHIẾU ĐỀ NGHỊ CẤP LẠI MÃ PIN / MỞ KHÓA TOKEN CHUẨN NĐ 30/2020</w:t>
      </w:r>
    </w:p>
    <w:p>
      <w:r>
        <w:t>Kính gửi: TRUNG TÂM CHỨNG THỰC CHỮ KÝ SỐ CÔNG CỘNG [TÊN NHÀ MẠNG CA]</w:t>
        <w:br/>
        <w:t>Đồng kính gửi: ĐẠI LÝ PHÂN PHỐI CHỮ KÝ SỐ TỐT - CÔNG TY MAI GIA</w:t>
      </w:r>
    </w:p>
    <w:tbl>
      <w:tblPr>
        <w:tblW w:type="auto" w:w="0"/>
        <w:jc w:val="center"/>
        <w:tblLook w:firstColumn="1" w:firstRow="1" w:lastColumn="0" w:lastRow="0" w:noHBand="0" w:noVBand="1" w:val="04A0"/>
      </w:tblPr>
      <w:tblGrid>
        <w:gridCol w:w="4824"/>
        <w:gridCol w:w="4824"/>
      </w:tblGrid>
      <w:tr>
        <w:tc>
          <w:tcPr>
            <w:tcW w:type="dxa" w:w="4824"/>
            <w:shd w:fill="F1F5F9"/>
            <w:tcMar>
              <w:top w:w="80" w:type="dxa"/>
              <w:bottom w:w="80" w:type="dxa"/>
              <w:left w:w="100" w:type="dxa"/>
              <w:right w:w="100" w:type="dxa"/>
            </w:tcMar>
          </w:tcPr>
          <w:p>
            <w:r>
              <w:t>Tên doanh nghiệp thuê bao:</w:t>
            </w:r>
          </w:p>
        </w:tc>
        <w:tc>
          <w:tcPr>
            <w:tcW w:type="dxa" w:w="4824"/>
            <w:tcMar>
              <w:top w:w="80" w:type="dxa"/>
              <w:bottom w:w="80" w:type="dxa"/>
              <w:left w:w="100" w:type="dxa"/>
              <w:right w:w="100" w:type="dxa"/>
            </w:tcMar>
          </w:tcPr>
          <w:p>
            <w:r>
              <w:t>CÔNG TY .................................................................................</w:t>
            </w:r>
          </w:p>
        </w:tc>
      </w:tr>
      <w:tr>
        <w:tc>
          <w:tcPr>
            <w:tcW w:type="dxa" w:w="4824"/>
            <w:shd w:fill="F1F5F9"/>
            <w:tcMar>
              <w:top w:w="80" w:type="dxa"/>
              <w:bottom w:w="80" w:type="dxa"/>
              <w:left w:w="100" w:type="dxa"/>
              <w:right w:w="100" w:type="dxa"/>
            </w:tcMar>
          </w:tcPr>
          <w:p>
            <w:r>
              <w:t>Mã số thuế:</w:t>
            </w:r>
          </w:p>
        </w:tc>
        <w:tc>
          <w:tcPr>
            <w:tcW w:type="dxa" w:w="4824"/>
            <w:tcMar>
              <w:top w:w="80" w:type="dxa"/>
              <w:bottom w:w="80" w:type="dxa"/>
              <w:left w:w="100" w:type="dxa"/>
              <w:right w:w="100" w:type="dxa"/>
            </w:tcMar>
          </w:tcPr>
          <w:p>
            <w:r>
              <w:t>................................................................................................</w:t>
            </w:r>
          </w:p>
        </w:tc>
      </w:tr>
      <w:tr>
        <w:tc>
          <w:tcPr>
            <w:tcW w:type="dxa" w:w="4824"/>
            <w:shd w:fill="F1F5F9"/>
            <w:tcMar>
              <w:top w:w="80" w:type="dxa"/>
              <w:bottom w:w="80" w:type="dxa"/>
              <w:left w:w="100" w:type="dxa"/>
              <w:right w:w="100" w:type="dxa"/>
            </w:tcMar>
          </w:tcPr>
          <w:p>
            <w:r>
              <w:t>Số Serial chứng thư số / Token:</w:t>
            </w:r>
          </w:p>
        </w:tc>
        <w:tc>
          <w:tcPr>
            <w:tcW w:type="dxa" w:w="4824"/>
            <w:tcMar>
              <w:top w:w="80" w:type="dxa"/>
              <w:bottom w:w="80" w:type="dxa"/>
              <w:left w:w="100" w:type="dxa"/>
              <w:right w:w="100" w:type="dxa"/>
            </w:tcMar>
          </w:tcPr>
          <w:p>
            <w:r>
              <w:t>................................................................................................</w:t>
            </w:r>
          </w:p>
        </w:tc>
      </w:tr>
      <w:tr>
        <w:tc>
          <w:tcPr>
            <w:tcW w:type="dxa" w:w="4824"/>
            <w:shd w:fill="F1F5F9"/>
            <w:tcMar>
              <w:top w:w="80" w:type="dxa"/>
              <w:bottom w:w="80" w:type="dxa"/>
              <w:left w:w="100" w:type="dxa"/>
              <w:right w:w="100" w:type="dxa"/>
            </w:tcMar>
          </w:tcPr>
          <w:p>
            <w:r>
              <w:t>Họ tên Người đại diện pháp luật:</w:t>
            </w:r>
          </w:p>
        </w:tc>
        <w:tc>
          <w:tcPr>
            <w:tcW w:type="dxa" w:w="4824"/>
            <w:tcMar>
              <w:top w:w="80" w:type="dxa"/>
              <w:bottom w:w="80" w:type="dxa"/>
              <w:left w:w="100" w:type="dxa"/>
              <w:right w:w="100" w:type="dxa"/>
            </w:tcMar>
          </w:tcPr>
          <w:p>
            <w:r>
              <w:t>................................................................................................</w:t>
            </w:r>
          </w:p>
        </w:tc>
      </w:tr>
      <w:tr>
        <w:tc>
          <w:tcPr>
            <w:tcW w:type="dxa" w:w="4824"/>
            <w:shd w:fill="F1F5F9"/>
            <w:tcMar>
              <w:top w:w="80" w:type="dxa"/>
              <w:bottom w:w="80" w:type="dxa"/>
              <w:left w:w="100" w:type="dxa"/>
              <w:right w:w="100" w:type="dxa"/>
            </w:tcMar>
          </w:tcPr>
          <w:p>
            <w:r>
              <w:t>Số CCCD / Ngày cấp / Nơi cấp:</w:t>
            </w:r>
          </w:p>
        </w:tc>
        <w:tc>
          <w:tcPr>
            <w:tcW w:type="dxa" w:w="4824"/>
            <w:tcMar>
              <w:top w:w="80" w:type="dxa"/>
              <w:bottom w:w="80" w:type="dxa"/>
              <w:left w:w="100" w:type="dxa"/>
              <w:right w:w="100" w:type="dxa"/>
            </w:tcMar>
          </w:tcPr>
          <w:p>
            <w:r>
              <w:t>................................................................................................</w:t>
            </w:r>
          </w:p>
        </w:tc>
      </w:tr>
      <w:tr>
        <w:tc>
          <w:tcPr>
            <w:tcW w:type="dxa" w:w="4824"/>
            <w:shd w:fill="F1F5F9"/>
            <w:tcMar>
              <w:top w:w="80" w:type="dxa"/>
              <w:bottom w:w="80" w:type="dxa"/>
              <w:left w:w="100" w:type="dxa"/>
              <w:right w:w="100" w:type="dxa"/>
            </w:tcMar>
          </w:tcPr>
          <w:p>
            <w:r>
              <w:t>Số điện thoại &amp; Email nhận mã PIN:</w:t>
            </w:r>
          </w:p>
        </w:tc>
        <w:tc>
          <w:tcPr>
            <w:tcW w:type="dxa" w:w="4824"/>
            <w:tcMar>
              <w:top w:w="80" w:type="dxa"/>
              <w:bottom w:w="80" w:type="dxa"/>
              <w:left w:w="100" w:type="dxa"/>
              <w:right w:w="100" w:type="dxa"/>
            </w:tcMar>
          </w:tcPr>
          <w:p>
            <w:r>
              <w:t>SĐT: ................................... | Email: ....................................</w:t>
            </w:r>
          </w:p>
        </w:tc>
      </w:tr>
      <w:tr>
        <w:tc>
          <w:tcPr>
            <w:tcW w:type="dxa" w:w="4824"/>
            <w:shd w:fill="F1F5F9"/>
            <w:tcMar>
              <w:top w:w="80" w:type="dxa"/>
              <w:bottom w:w="80" w:type="dxa"/>
              <w:left w:w="100" w:type="dxa"/>
              <w:right w:w="100" w:type="dxa"/>
            </w:tcMar>
          </w:tcPr>
          <w:p>
            <w:r>
              <w:t>Lý do đề nghị cấp lại mã PIN:</w:t>
            </w:r>
          </w:p>
        </w:tc>
        <w:tc>
          <w:tcPr>
            <w:tcW w:type="dxa" w:w="4824"/>
            <w:tcMar>
              <w:top w:w="80" w:type="dxa"/>
              <w:bottom w:w="80" w:type="dxa"/>
              <w:left w:w="100" w:type="dxa"/>
              <w:right w:w="100" w:type="dxa"/>
            </w:tcMar>
          </w:tcPr>
          <w:p>
            <w:r>
              <w:t>Nhập sai mã PIN quá 3 lần làm thiết bị USB Token bị khóa tạm thời.</w:t>
            </w:r>
          </w:p>
        </w:tc>
      </w:tr>
    </w:tbl>
    <w:p>
      <w:r>
        <w:br/>
        <w:t>Doanh nghiệp cam kết chịu mọi trách nhiệm pháp lý trước pháp luật về việc bảo mật và quản lý mã PIN mới được cấp lại theo quy định của Luật Giao dịch điện tử số 20/2023/QH15.</w:t>
      </w:r>
    </w:p>
    <w:p>
      <w:pPr>
        <w:jc w:val="right"/>
      </w:pPr>
      <w:r>
        <w:br/>
        <w:t>NGƯỜI ĐẠI DIỆN THEO PHÁP LUẬT</w:t>
        <w:br/>
        <w:t>(Ký tên, ghi rõ họ tên và đóng dấu đỏ)</w:t>
      </w:r>
    </w:p>
    <w:p>
      <w:pPr>
        <w:pStyle w:val="Heading2"/>
      </w:pPr>
      <w:r>
        <w:t>PHẦN III: QUY CHẾ QUẢN LÝ MẬT KHẨU VÀ THIẾT BỊ USB TOKEN NỘI BỘ</w:t>
      </w:r>
    </w:p>
    <w:p>
      <w:r>
        <w:t>1. Nguyên tắc bàn giao: Mọi lần bàn giao USB Token giữa Giám đốc và Kế toán phải lập Biên bản bàn giao thiết bị ghi nhận số Serial và tình trạng hoạt động.</w:t>
        <w:br/>
        <w:t>2. Nguyên tắc đặt mã PIN an toàn: Mã PIN phải có tối thiểu 8 ký tự, bao gồm chữ hoa, chữ thường và chữ số; nghiêm cấm đặt mật khẩu dễ đoán như 12345678, ngày sinh, biển số xe.</w:t>
        <w:br/>
        <w:t>3. Quy tắc 2 lần dừng lại: Khi gõ sai mã PIN 2 lần liên tiếp, nhân viên bắt buộc phải dừng lại, mở Notepad kiểm tra Unikey/Caps Lock trước khi gõ lần thứ 3.</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