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2"/>
        </w:rPr>
        <w:t>CÔNG TY TNHH THƯƠNG MẠI DỊCH VỤ XUẤT NHẬP KHẨU MAI GIA</w:t>
        <w:br/>
        <w:t>Số: 03/2026/SOP-LEGAL-B2B</w:t>
        <w:br/>
        <w:t>-------------------</w:t>
      </w:r>
    </w:p>
    <w:p>
      <w:pPr>
        <w:jc w:val="center"/>
      </w:pPr>
      <w:r>
        <w:rPr>
          <w:rFonts w:ascii="Times New Roman" w:hAnsi="Times New Roman"/>
          <w:b/>
          <w:color w:val="0F4C81"/>
          <w:sz w:val="26"/>
        </w:rPr>
        <w:br/>
        <w:t>QUY TRÌNH PHÁP LÝ CHUẨN (LEGAL SOP)</w:t>
        <w:br/>
        <w:t>THẨM TRA TÍNH TOÀN VẸN VÀ GIÁ TRỊ PHÁP LÝ CỦA CHỮ KÝ SỐ</w:t>
        <w:br/>
        <w:t>TRONG GIAO KẾT HỢP ĐỒNG KINH TẾ B2B (ECONTRACT-2026)</w:t>
      </w:r>
    </w:p>
    <w:p>
      <w:r>
        <w:rPr>
          <w:b/>
        </w:rPr>
        <w:t>CĂN CỨ PHÁP LÝ TÒA ÁN VÀ TRỌNG TÀI:</w:t>
      </w:r>
    </w:p>
    <w:p>
      <w:pPr>
        <w:ind w:left="288"/>
      </w:pPr>
      <w:r>
        <w:rPr>
          <w:rFonts w:ascii="Times New Roman" w:hAnsi="Times New Roman"/>
          <w:sz w:val="21"/>
        </w:rPr>
        <w:t>- Luật Giao dịch điện tử số 20/2023/QH15 (Điều 22, 23, 24).</w:t>
      </w:r>
    </w:p>
    <w:p>
      <w:pPr>
        <w:ind w:left="288"/>
      </w:pPr>
      <w:r>
        <w:rPr>
          <w:rFonts w:ascii="Times New Roman" w:hAnsi="Times New Roman"/>
          <w:sz w:val="21"/>
        </w:rPr>
        <w:t>- Bộ luật Dân sự số 91/2015/QH13 (Quy định về Giao kết hợp đồng).</w:t>
      </w:r>
    </w:p>
    <w:p>
      <w:pPr>
        <w:ind w:left="288"/>
      </w:pPr>
      <w:r>
        <w:rPr>
          <w:rFonts w:ascii="Times New Roman" w:hAnsi="Times New Roman"/>
          <w:sz w:val="21"/>
        </w:rPr>
        <w:t>- Luật Thương mại số 36/2005/QH11 (Điều 15).</w:t>
      </w:r>
    </w:p>
    <w:p>
      <w:pPr>
        <w:ind w:left="288"/>
      </w:pPr>
      <w:r>
        <w:rPr>
          <w:rFonts w:ascii="Times New Roman" w:hAnsi="Times New Roman"/>
          <w:sz w:val="21"/>
        </w:rPr>
        <w:t>- Nghị định số 130/2018/NĐ-CP và Thông tư số 22/2020/TT-BTTTT.</w:t>
      </w:r>
    </w:p>
    <w:p>
      <w:pPr>
        <w:spacing w:before="160"/>
      </w:pPr>
      <w:r>
        <w:rPr>
          <w:rFonts w:ascii="Times New Roman" w:hAnsi="Times New Roman"/>
          <w:b/>
          <w:color w:val="0F4C81"/>
          <w:sz w:val="23"/>
        </w:rPr>
        <w:t>BƯỚC 1: KIỂM TRA ĐỊNH DẠNG TỆP BẰNG ADOBE ACROBAT READER</w:t>
      </w:r>
    </w:p>
    <w:p>
      <w:pPr>
        <w:ind w:left="288"/>
      </w:pPr>
      <w:r>
        <w:rPr>
          <w:rFonts w:ascii="Times New Roman" w:hAnsi="Times New Roman"/>
          <w:sz w:val="21"/>
        </w:rPr>
        <w:t>1. Tuyệt đối không kiểm tra trên trình duyệt web. Bắt buộc mở file PDF bằng Adobe Acrobat Reader DC.</w:t>
      </w:r>
    </w:p>
    <w:p>
      <w:pPr>
        <w:ind w:left="288"/>
      </w:pPr>
      <w:r>
        <w:rPr>
          <w:rFonts w:ascii="Times New Roman" w:hAnsi="Times New Roman"/>
          <w:sz w:val="21"/>
        </w:rPr>
        <w:t>2. Xác nhận dải Signature Panel hiển thị tích xanh 'Signed and all signatures are valid'.</w:t>
      </w:r>
    </w:p>
    <w:p>
      <w:pPr>
        <w:spacing w:before="160"/>
      </w:pPr>
      <w:r>
        <w:rPr>
          <w:rFonts w:ascii="Times New Roman" w:hAnsi="Times New Roman"/>
          <w:b/>
          <w:color w:val="0F4C81"/>
          <w:sz w:val="23"/>
        </w:rPr>
        <w:t>BƯỚC 2: THẨM TRA TÍNH TOÀN VẸN (DOCUMENT INTEGRITY)</w:t>
      </w:r>
    </w:p>
    <w:p>
      <w:pPr>
        <w:ind w:left="288"/>
      </w:pPr>
      <w:r>
        <w:rPr>
          <w:rFonts w:ascii="Times New Roman" w:hAnsi="Times New Roman"/>
          <w:sz w:val="21"/>
        </w:rPr>
        <w:t>1. Vào Signature Properties, kiểm tra trạng thái: 'The document has not been modified since this signature was applied'.</w:t>
      </w:r>
    </w:p>
    <w:p>
      <w:pPr>
        <w:ind w:left="288"/>
      </w:pPr>
      <w:r>
        <w:rPr>
          <w:rFonts w:ascii="Times New Roman" w:hAnsi="Times New Roman"/>
          <w:sz w:val="21"/>
        </w:rPr>
        <w:t>2. Nếu tài liệu bị thêm bớt trang hoặc chỉnh sửa số tiền, chữ ký sẽ lập tức báo đỏ Invalid.</w:t>
      </w:r>
    </w:p>
    <w:p>
      <w:pPr>
        <w:spacing w:before="160"/>
      </w:pPr>
      <w:r>
        <w:rPr>
          <w:rFonts w:ascii="Times New Roman" w:hAnsi="Times New Roman"/>
          <w:b/>
          <w:color w:val="0F4C81"/>
          <w:sz w:val="23"/>
        </w:rPr>
        <w:t>BƯỚC 3: KIỂM TRA TÍNH HIỆU LỰC CHỨNG THƯ SỐ VÀ NHÀ CUNG CẤP</w:t>
      </w:r>
    </w:p>
    <w:p>
      <w:pPr>
        <w:ind w:left="288"/>
      </w:pPr>
      <w:r>
        <w:rPr>
          <w:rFonts w:ascii="Times New Roman" w:hAnsi="Times New Roman"/>
          <w:sz w:val="21"/>
        </w:rPr>
        <w:t>1. Kiểm tra nhà mạng CA được cấp phép bởi Bộ TT&amp;TT.</w:t>
      </w:r>
    </w:p>
    <w:p>
      <w:pPr>
        <w:ind w:left="288"/>
      </w:pPr>
      <w:r>
        <w:rPr>
          <w:rFonts w:ascii="Times New Roman" w:hAnsi="Times New Roman"/>
          <w:sz w:val="21"/>
        </w:rPr>
        <w:t>2. Kiểm tra ngày ký nằm trọn vẹn trong khoảng thời gian Valid From ... To ... của chứng thư số.</w:t>
      </w:r>
    </w:p>
    <w:p>
      <w:pPr>
        <w:spacing w:before="160"/>
      </w:pPr>
      <w:r>
        <w:rPr>
          <w:rFonts w:ascii="Times New Roman" w:hAnsi="Times New Roman"/>
          <w:b/>
          <w:color w:val="0F4C81"/>
          <w:sz w:val="23"/>
        </w:rPr>
        <w:t>BƯỚC 4: THẨM TRA DẤU THỜI GIAN TIN CẬY (TIMESTAMP TSA)</w:t>
      </w:r>
    </w:p>
    <w:p>
      <w:pPr>
        <w:ind w:left="288"/>
      </w:pPr>
      <w:r>
        <w:rPr>
          <w:rFonts w:ascii="Times New Roman" w:hAnsi="Times New Roman"/>
          <w:sz w:val="21"/>
        </w:rPr>
        <w:t>1. Kiểm tra chữ ký có tích hợp dấu thời gian TSA từ máy chủ độc lập để chống gian lận lùi ngày ký hợp đồng.</w:t>
      </w:r>
    </w:p>
    <w:p>
      <w:pPr>
        <w:spacing w:before="160"/>
      </w:pPr>
      <w:r>
        <w:rPr>
          <w:rFonts w:ascii="Times New Roman" w:hAnsi="Times New Roman"/>
          <w:b/>
          <w:color w:val="0F4C81"/>
          <w:sz w:val="23"/>
        </w:rPr>
        <w:t>BƯỚC 5: THẨM TRA THẨM QUYỀN ĐẠI DIỆN PHÁP LUẬT</w:t>
      </w:r>
    </w:p>
    <w:p>
      <w:pPr>
        <w:ind w:left="288"/>
      </w:pPr>
      <w:r>
        <w:rPr>
          <w:rFonts w:ascii="Times New Roman" w:hAnsi="Times New Roman"/>
          <w:sz w:val="21"/>
        </w:rPr>
        <w:t>1. Đối chiếu người ký với Giấy ĐKKD hoặc Giấy ủy quyền hợp lệ đi kèm.</w:t>
      </w:r>
    </w:p>
    <w:p>
      <w:pPr>
        <w:spacing w:before="320"/>
        <w:jc w:val="right"/>
      </w:pPr>
      <w:r>
        <w:rPr>
          <w:rFonts w:ascii="Times New Roman" w:hAnsi="Times New Roman"/>
          <w:b/>
          <w:sz w:val="23"/>
        </w:rPr>
        <w:t>TRƯỞNG PHÒNG PHÁP CHẾ</w:t>
        <w:br/>
        <w:t>(Ký và ban hành quy trình)</w:t>
      </w:r>
    </w:p>
    <w:sectPr w:rsidR="00FC693F" w:rsidRPr="0006063C" w:rsidSect="00034616">
      <w:pgSz w:w="12240" w:h="15840"/>
      <w:pgMar w:top="1152" w:right="1152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